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B4" w:rsidRDefault="00C94BB4" w:rsidP="00C94BB4">
      <w:pPr>
        <w:suppressAutoHyphens/>
        <w:autoSpaceDN w:val="0"/>
        <w:spacing w:after="0" w:line="240" w:lineRule="auto"/>
        <w:ind w:left="5670"/>
        <w:rPr>
          <w:rFonts w:cs="Calibri"/>
          <w:lang w:val="lt-LT"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PATVIRTINTA</w:t>
      </w:r>
    </w:p>
    <w:p w:rsidR="00C94BB4" w:rsidRDefault="00C94BB4" w:rsidP="00C94BB4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Akmenės rajono savivaldybės</w:t>
      </w:r>
    </w:p>
    <w:p w:rsidR="00C94BB4" w:rsidRDefault="00C94BB4" w:rsidP="00C94BB4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pedagoginės psichologinės tarnybos</w:t>
      </w:r>
    </w:p>
    <w:p w:rsidR="00C94BB4" w:rsidRDefault="004A6AA6" w:rsidP="00C94BB4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direktoriaus 2024</w:t>
      </w:r>
      <w:r w:rsidR="00C94BB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-0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4</w:t>
      </w:r>
      <w:r w:rsidR="00C94BB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-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19</w:t>
      </w:r>
    </w:p>
    <w:p w:rsidR="00C94BB4" w:rsidRDefault="00C94BB4" w:rsidP="00C94BB4">
      <w:pPr>
        <w:suppressAutoHyphens/>
        <w:autoSpaceDN w:val="0"/>
        <w:spacing w:after="0" w:line="240" w:lineRule="auto"/>
        <w:ind w:left="3888" w:firstLine="1782"/>
        <w:jc w:val="both"/>
        <w:rPr>
          <w:rFonts w:cs="Calibri"/>
          <w:lang w:val="lt-LT"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įsakymu Nr. V-</w:t>
      </w:r>
      <w:r w:rsidR="004A6AA6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 xml:space="preserve"> </w:t>
      </w:r>
      <w:bookmarkStart w:id="0" w:name="_GoBack"/>
      <w:bookmarkEnd w:id="0"/>
    </w:p>
    <w:p w:rsidR="00C94BB4" w:rsidRDefault="00C94BB4" w:rsidP="00C94BB4">
      <w:pPr>
        <w:suppressAutoHyphens/>
        <w:autoSpaceDN w:val="0"/>
        <w:spacing w:after="0" w:line="240" w:lineRule="auto"/>
        <w:jc w:val="right"/>
        <w:rPr>
          <w:rFonts w:ascii="Times New Roman" w:hAnsi="Times New Roman" w:cs="Calibri"/>
          <w:lang w:val="lt-LT" w:eastAsia="ar-SA"/>
        </w:rPr>
      </w:pPr>
      <w:r>
        <w:rPr>
          <w:rFonts w:ascii="Times New Roman" w:hAnsi="Times New Roman" w:cs="Calibri"/>
          <w:lang w:val="lt-LT" w:eastAsia="ar-SA"/>
        </w:rPr>
        <w:t xml:space="preserve">         </w:t>
      </w:r>
    </w:p>
    <w:p w:rsidR="00C94BB4" w:rsidRDefault="00C94BB4" w:rsidP="004A6AA6">
      <w:pPr>
        <w:suppressAutoHyphens/>
        <w:autoSpaceDN w:val="0"/>
        <w:spacing w:after="0" w:line="276" w:lineRule="auto"/>
        <w:jc w:val="both"/>
        <w:rPr>
          <w:rFonts w:ascii="Times New Roman" w:hAnsi="Times New Roman" w:cs="Calibri"/>
          <w:sz w:val="18"/>
          <w:szCs w:val="18"/>
          <w:lang w:val="lt-LT" w:eastAsia="ar-SA"/>
        </w:rPr>
      </w:pPr>
    </w:p>
    <w:p w:rsidR="00C94BB4" w:rsidRPr="00CE782C" w:rsidRDefault="00C94BB4" w:rsidP="004A6AA6">
      <w:pPr>
        <w:suppressAutoHyphens/>
        <w:autoSpaceDN w:val="0"/>
        <w:spacing w:after="0" w:line="276" w:lineRule="auto"/>
        <w:jc w:val="center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 xml:space="preserve">AKMENĖS RAJONO SAVIVALDYBĖS 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jc w:val="center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PEDAGOGINĖS PSICHOLOGINĖS TARNYBOS</w:t>
      </w:r>
    </w:p>
    <w:p w:rsidR="00C94BB4" w:rsidRPr="00CE782C" w:rsidRDefault="00B26D44" w:rsidP="004A6AA6">
      <w:pPr>
        <w:suppressAutoHyphens/>
        <w:autoSpaceDN w:val="0"/>
        <w:spacing w:after="0" w:line="276" w:lineRule="auto"/>
        <w:jc w:val="center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2024</w:t>
      </w:r>
      <w:r w:rsidR="00C94BB4"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 xml:space="preserve">-ŲJŲ  METŲ VEIKLOS PLANAS 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jc w:val="center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p w:rsidR="00C94BB4" w:rsidRPr="00CE782C" w:rsidRDefault="00DC382A" w:rsidP="004A6AA6">
      <w:pPr>
        <w:numPr>
          <w:ilvl w:val="0"/>
          <w:numId w:val="1"/>
        </w:numPr>
        <w:suppressAutoHyphens/>
        <w:autoSpaceDN w:val="0"/>
        <w:spacing w:after="0" w:line="276" w:lineRule="auto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2023</w:t>
      </w:r>
      <w:r w:rsidR="00C94BB4"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 xml:space="preserve"> METŲ VEIKLOS PLANO ĮGYVENDINIMO ANALIZĖ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ind w:left="2736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p w:rsidR="00B861F0" w:rsidRPr="00CE782C" w:rsidRDefault="00C94BB4" w:rsidP="004A6AA6">
      <w:pPr>
        <w:overflowPunct w:val="0"/>
        <w:spacing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 xml:space="preserve">1. </w:t>
      </w:r>
      <w:r w:rsidR="005B6093" w:rsidRPr="00F84C84">
        <w:rPr>
          <w:rFonts w:ascii="Times New Roman" w:hAnsi="Times New Roman"/>
          <w:b/>
          <w:color w:val="000000"/>
          <w:sz w:val="23"/>
          <w:szCs w:val="23"/>
          <w:lang w:val="lt-LT"/>
        </w:rPr>
        <w:t xml:space="preserve">Teikti veiksmingą ir kokybišką pedagoginę psichologinę švietimo pagalbą, įgyvendinant </w:t>
      </w:r>
      <w:proofErr w:type="spellStart"/>
      <w:r w:rsidR="005B6093" w:rsidRPr="00F84C84">
        <w:rPr>
          <w:rFonts w:ascii="Times New Roman" w:hAnsi="Times New Roman"/>
          <w:b/>
          <w:color w:val="000000"/>
          <w:sz w:val="23"/>
          <w:szCs w:val="23"/>
          <w:lang w:val="lt-LT"/>
        </w:rPr>
        <w:t>įtraukųjį</w:t>
      </w:r>
      <w:proofErr w:type="spellEnd"/>
      <w:r w:rsidR="005B6093" w:rsidRPr="00F84C84">
        <w:rPr>
          <w:rFonts w:ascii="Times New Roman" w:hAnsi="Times New Roman"/>
          <w:b/>
          <w:color w:val="000000"/>
          <w:sz w:val="23"/>
          <w:szCs w:val="23"/>
          <w:lang w:val="lt-LT"/>
        </w:rPr>
        <w:t xml:space="preserve"> ugdymą.</w:t>
      </w:r>
    </w:p>
    <w:p w:rsidR="00464B90" w:rsidRPr="00CE782C" w:rsidRDefault="00B861F0" w:rsidP="004A6AA6">
      <w:pPr>
        <w:overflowPunct w:val="0"/>
        <w:spacing w:line="276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CE782C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Įgyvendinta</w:t>
      </w:r>
      <w:r w:rsidRPr="00CE782C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: </w:t>
      </w:r>
    </w:p>
    <w:p w:rsidR="00B861F0" w:rsidRPr="00CE782C" w:rsidRDefault="008D15CB" w:rsidP="004A6AA6">
      <w:pPr>
        <w:pStyle w:val="Sraopastraip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2023</w:t>
      </w:r>
      <w:r w:rsidR="00B861F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metais kompleksinis pedagoginis psichologinis įvertinimas atliktas </w:t>
      </w:r>
      <w:r w:rsidR="008119D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141 vaikui</w:t>
      </w:r>
      <w:r w:rsidR="00B861F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, nustatyti specialieji ugdymosi poreikiai ir rekomenduotas specialusis ugdymas. Kompleksinį įvertinimą sudaro  keturių specialistų (psichologo, specialiojo pedagogo, logopedo ir gydytojo neurologo)</w:t>
      </w:r>
      <w:r w:rsidR="008119D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įvertinimai. Iš viso atlikta 14</w:t>
      </w:r>
      <w:r w:rsidR="00B861F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1 </w:t>
      </w:r>
      <w:r w:rsidR="00B861F0"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 </w:t>
      </w:r>
      <w:r w:rsidR="008119D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įvertinimas. (2022 m. – 11</w:t>
      </w:r>
      <w:r w:rsidR="00B861F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0).</w:t>
      </w:r>
    </w:p>
    <w:p w:rsidR="00B861F0" w:rsidRPr="00CE782C" w:rsidRDefault="00B861F0" w:rsidP="004A6AA6">
      <w:pPr>
        <w:pStyle w:val="Sraopastraip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E782C">
        <w:rPr>
          <w:rFonts w:ascii="Times New Roman" w:hAnsi="Times New Roman"/>
          <w:bCs/>
          <w:color w:val="000000"/>
          <w:sz w:val="24"/>
          <w:szCs w:val="24"/>
          <w:lang w:val="lt-LT"/>
        </w:rPr>
        <w:t>V</w:t>
      </w:r>
      <w:r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aiko raida, naudojant DISC metodika (nuo gimimo iki</w:t>
      </w:r>
      <w:r w:rsidR="008119D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5 metų vaikams),  įvertintas 22 vaikai</w:t>
      </w:r>
      <w:r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,  rekomenduota švietimo pagalba ir/ar specialusis ugdymas (atlieka neurologas ir logopedas).  </w:t>
      </w:r>
    </w:p>
    <w:p w:rsidR="00B861F0" w:rsidRPr="00CE782C" w:rsidRDefault="00B861F0" w:rsidP="004A6AA6">
      <w:pPr>
        <w:pStyle w:val="Sraopastraip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Išvadų ir rekomendacijų tikslinimas ugdymui pagal pateiktus dokumentus atliktas </w:t>
      </w:r>
      <w:r w:rsidR="00B26D44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25</w:t>
      </w:r>
      <w:r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specialiųjų ugdymosi poreikių turinčių vaikų (analizuoja visi specialistai).</w:t>
      </w:r>
    </w:p>
    <w:p w:rsidR="00C94BB4" w:rsidRPr="00CE782C" w:rsidRDefault="00464B90" w:rsidP="004A6AA6">
      <w:pPr>
        <w:pStyle w:val="Sraopastrai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bCs/>
          <w:color w:val="000000"/>
          <w:sz w:val="24"/>
          <w:szCs w:val="24"/>
          <w:lang w:val="lt-LT"/>
        </w:rPr>
        <w:t>10</w:t>
      </w:r>
      <w:r w:rsidR="00B26D44" w:rsidRPr="00CE782C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0 proc. </w:t>
      </w:r>
      <w:r w:rsidR="00B26D44" w:rsidRPr="00CE782C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(12 pažymų) </w:t>
      </w:r>
      <w:r w:rsidR="00B861F0" w:rsidRPr="00CE782C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patenkinti tėvų ir mokiniui prašymai dėl </w:t>
      </w:r>
      <w:r w:rsidR="00B861F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pagrindinio ugdymo pasiekimų patikrinimo ir brandos egzaminų pritaikymo.</w:t>
      </w:r>
    </w:p>
    <w:p w:rsidR="008119D0" w:rsidRPr="00CE782C" w:rsidRDefault="008119D0" w:rsidP="004A6AA6">
      <w:pPr>
        <w:pStyle w:val="Sraopastraip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>Skaitytos paskaitos visose Naujosios Akmenės darželiuose ir lopšelio grupės tėvams pagal vaikų amžiaus grupes. „Vaikų raidos tikslai ir uždaviniai“</w:t>
      </w:r>
    </w:p>
    <w:p w:rsidR="008119D0" w:rsidRPr="00CE782C" w:rsidRDefault="008119D0" w:rsidP="004A6AA6">
      <w:pPr>
        <w:pStyle w:val="Sraopastraip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>Paskaita Papilės darželio „Kregždutė“ tėvams „Vaikų emocijos. Ką svarbu žinoti tėvams?“</w:t>
      </w:r>
    </w:p>
    <w:p w:rsidR="008119D0" w:rsidRPr="00CE782C" w:rsidRDefault="008119D0" w:rsidP="004A6AA6">
      <w:pPr>
        <w:pStyle w:val="Sraopastraipa"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5B6093" w:rsidRDefault="00C94BB4" w:rsidP="004A6AA6">
      <w:pPr>
        <w:pStyle w:val="Sraopastraipa"/>
        <w:spacing w:line="276" w:lineRule="auto"/>
        <w:ind w:left="0"/>
        <w:jc w:val="both"/>
        <w:rPr>
          <w:rFonts w:ascii="Times New Roman" w:eastAsia="Times New Roman" w:hAnsi="Times New Roman"/>
          <w:b/>
          <w:sz w:val="23"/>
          <w:szCs w:val="23"/>
          <w:lang w:val="lt-LT" w:eastAsia="lt-LT"/>
        </w:rPr>
      </w:pPr>
      <w:r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2. </w:t>
      </w:r>
      <w:r w:rsidR="005B6093" w:rsidRPr="00F84C84">
        <w:rPr>
          <w:rFonts w:ascii="Times New Roman" w:eastAsia="Times New Roman" w:hAnsi="Times New Roman"/>
          <w:b/>
          <w:sz w:val="23"/>
          <w:szCs w:val="23"/>
          <w:lang w:val="lt-LT" w:eastAsia="lt-LT"/>
        </w:rPr>
        <w:t xml:space="preserve">Padėti bendrosios paskirties mokykloms ir ikimokyklinėms įstaigoms tinkamai organizuoti įvairių ugdymosi poreikių turinčių mokinių </w:t>
      </w:r>
      <w:proofErr w:type="spellStart"/>
      <w:r w:rsidR="005B6093" w:rsidRPr="00F84C84">
        <w:rPr>
          <w:rFonts w:ascii="Times New Roman" w:eastAsia="Times New Roman" w:hAnsi="Times New Roman"/>
          <w:b/>
          <w:sz w:val="23"/>
          <w:szCs w:val="23"/>
          <w:lang w:val="lt-LT" w:eastAsia="lt-LT"/>
        </w:rPr>
        <w:t>įtraukųjį</w:t>
      </w:r>
      <w:proofErr w:type="spellEnd"/>
      <w:r w:rsidR="005B6093" w:rsidRPr="00F84C84">
        <w:rPr>
          <w:rFonts w:ascii="Times New Roman" w:eastAsia="Times New Roman" w:hAnsi="Times New Roman"/>
          <w:b/>
          <w:sz w:val="23"/>
          <w:szCs w:val="23"/>
          <w:lang w:val="lt-LT" w:eastAsia="lt-LT"/>
        </w:rPr>
        <w:t xml:space="preserve"> ugdymą.</w:t>
      </w:r>
    </w:p>
    <w:p w:rsidR="005B6093" w:rsidRDefault="005B6093" w:rsidP="004A6AA6">
      <w:pPr>
        <w:pStyle w:val="Sraopastraipa"/>
        <w:spacing w:line="276" w:lineRule="auto"/>
        <w:ind w:left="0"/>
        <w:jc w:val="both"/>
        <w:rPr>
          <w:rFonts w:ascii="Times New Roman" w:eastAsia="Times New Roman" w:hAnsi="Times New Roman"/>
          <w:b/>
          <w:sz w:val="23"/>
          <w:szCs w:val="23"/>
          <w:lang w:val="lt-LT" w:eastAsia="lt-LT"/>
        </w:rPr>
      </w:pPr>
    </w:p>
    <w:p w:rsidR="00464B90" w:rsidRPr="00CE782C" w:rsidRDefault="00464B90" w:rsidP="004A6AA6">
      <w:pPr>
        <w:pStyle w:val="Sraopastraipa"/>
        <w:spacing w:line="276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Įgyvendinta:</w:t>
      </w:r>
    </w:p>
    <w:p w:rsidR="00B26D44" w:rsidRPr="00CE782C" w:rsidRDefault="005B6093" w:rsidP="004A6AA6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Vesti </w:t>
      </w:r>
      <w:r w:rsidR="00B26D44" w:rsidRPr="00CE782C">
        <w:rPr>
          <w:rFonts w:ascii="Times New Roman" w:hAnsi="Times New Roman"/>
          <w:sz w:val="24"/>
          <w:szCs w:val="24"/>
          <w:lang w:val="lt-LT"/>
        </w:rPr>
        <w:t>Mokytojo padėjėjų rengimo kursai</w:t>
      </w:r>
      <w:r>
        <w:rPr>
          <w:rFonts w:ascii="Times New Roman" w:hAnsi="Times New Roman"/>
          <w:sz w:val="24"/>
          <w:szCs w:val="24"/>
          <w:lang w:val="lt-LT"/>
        </w:rPr>
        <w:t xml:space="preserve"> (balandžio ir spalio mėn.)</w:t>
      </w:r>
      <w:r w:rsidR="00B26D44" w:rsidRPr="00CE782C">
        <w:rPr>
          <w:rFonts w:ascii="Times New Roman" w:hAnsi="Times New Roman"/>
          <w:sz w:val="24"/>
          <w:szCs w:val="24"/>
          <w:lang w:val="lt-LT"/>
        </w:rPr>
        <w:t>.</w:t>
      </w:r>
    </w:p>
    <w:p w:rsidR="00B26D44" w:rsidRPr="00CE782C" w:rsidRDefault="005B6093" w:rsidP="004A6AA6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Pranešimai konferencijoje</w:t>
      </w:r>
      <w:r w:rsidR="00B26D44" w:rsidRPr="00CE782C">
        <w:rPr>
          <w:rFonts w:ascii="Times New Roman" w:hAnsi="Times New Roman"/>
          <w:sz w:val="24"/>
          <w:szCs w:val="24"/>
          <w:lang w:val="lt-LT"/>
        </w:rPr>
        <w:t xml:space="preserve"> „Gera mokytojų ir mokinių savijauta – raktas į sėkmingus ugdymosi rezultatus“</w:t>
      </w:r>
    </w:p>
    <w:p w:rsidR="00B26D44" w:rsidRPr="00CE782C" w:rsidRDefault="00B26D44" w:rsidP="004A6AA6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lt-LT" w:eastAsia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lastRenderedPageBreak/>
        <w:t>Dalyvavimas respublikinės konferencijos „Pedagoginių psichologinių tarnybų/Švietimo pagalbos tarnybų specialieji pedagogai logopedai įtraukiojo ugdymo pokyčių erdvėse“ organizacinėje grupėje.</w:t>
      </w:r>
    </w:p>
    <w:p w:rsidR="00B26D44" w:rsidRPr="00CE782C" w:rsidRDefault="00B26D44" w:rsidP="004A6AA6">
      <w:pPr>
        <w:pStyle w:val="Sraopastraip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 xml:space="preserve">Paruoštos 4 vaizdo paskaitos: „Mokinių atsakomybės už savo mokymąsi ugdymas“, „Vaikams kylantys </w:t>
      </w:r>
      <w:proofErr w:type="spellStart"/>
      <w:r w:rsidRPr="00CE782C">
        <w:rPr>
          <w:rFonts w:ascii="Times New Roman" w:hAnsi="Times New Roman"/>
          <w:sz w:val="24"/>
          <w:szCs w:val="24"/>
          <w:lang w:val="lt-LT"/>
        </w:rPr>
        <w:t>stresoriai</w:t>
      </w:r>
      <w:proofErr w:type="spellEnd"/>
      <w:r w:rsidRPr="00CE782C">
        <w:rPr>
          <w:rFonts w:ascii="Times New Roman" w:hAnsi="Times New Roman"/>
          <w:sz w:val="24"/>
          <w:szCs w:val="24"/>
          <w:lang w:val="lt-LT"/>
        </w:rPr>
        <w:t xml:space="preserve"> ugdymosi įstaigoje“, Kaip geriau įsiminti ir išmokti“, „Paauglių savivertės ir motyvacijos stiprinimas“.</w:t>
      </w:r>
    </w:p>
    <w:p w:rsidR="00B26D44" w:rsidRPr="00CE782C" w:rsidRDefault="00B26D44" w:rsidP="004A6AA6">
      <w:pPr>
        <w:pStyle w:val="Sraopastraip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>Metodinių priemonių pristatymas, paruošta metodinė priemonė „Durys – vidinio pasaulio atspindys“.</w:t>
      </w:r>
    </w:p>
    <w:p w:rsidR="00B26D44" w:rsidRPr="00CE782C" w:rsidRDefault="00B26D44" w:rsidP="004A6AA6">
      <w:pPr>
        <w:pStyle w:val="Sraopastraip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Dalyvavimas Akmenės rajono priešmokyklinio amžiaus vaikų ir pradinių klasių mokinių, turinčių SUP, raiškiojo skaitymo konkurso „Vaikystės pasaka“ organizacinėje grupėje.</w:t>
      </w:r>
    </w:p>
    <w:p w:rsidR="00B26D44" w:rsidRPr="00CE782C" w:rsidRDefault="00B26D44" w:rsidP="004A6AA6">
      <w:pPr>
        <w:pStyle w:val="Sraopastraip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>Skaitytos paskaitos vis</w:t>
      </w:r>
      <w:r w:rsidR="005B6093">
        <w:rPr>
          <w:rFonts w:ascii="Times New Roman" w:hAnsi="Times New Roman"/>
          <w:sz w:val="24"/>
          <w:szCs w:val="24"/>
          <w:lang w:val="lt-LT"/>
        </w:rPr>
        <w:t>u</w:t>
      </w:r>
      <w:r w:rsidRPr="00CE782C">
        <w:rPr>
          <w:rFonts w:ascii="Times New Roman" w:hAnsi="Times New Roman"/>
          <w:sz w:val="24"/>
          <w:szCs w:val="24"/>
          <w:lang w:val="lt-LT"/>
        </w:rPr>
        <w:t xml:space="preserve">ose Naujosios Akmenės </w:t>
      </w:r>
      <w:r w:rsidR="005B6093">
        <w:rPr>
          <w:rFonts w:ascii="Times New Roman" w:hAnsi="Times New Roman"/>
          <w:sz w:val="24"/>
          <w:szCs w:val="24"/>
          <w:lang w:val="lt-LT"/>
        </w:rPr>
        <w:t>IKU mokyklos skyriuose</w:t>
      </w:r>
      <w:r w:rsidRPr="00CE782C">
        <w:rPr>
          <w:rFonts w:ascii="Times New Roman" w:hAnsi="Times New Roman"/>
          <w:sz w:val="24"/>
          <w:szCs w:val="24"/>
          <w:lang w:val="lt-LT"/>
        </w:rPr>
        <w:t xml:space="preserve"> „Vaikų raidos tikslai ir uždaviniai“</w:t>
      </w:r>
      <w:r w:rsidR="005B6093">
        <w:rPr>
          <w:rFonts w:ascii="Times New Roman" w:hAnsi="Times New Roman"/>
          <w:sz w:val="24"/>
          <w:szCs w:val="24"/>
          <w:lang w:val="lt-LT"/>
        </w:rPr>
        <w:t>.</w:t>
      </w:r>
    </w:p>
    <w:p w:rsidR="00B26D44" w:rsidRPr="00CE782C" w:rsidRDefault="00B26D44" w:rsidP="004A6AA6">
      <w:pPr>
        <w:pStyle w:val="Sraopastraip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 xml:space="preserve">Paskaita Papilės </w:t>
      </w:r>
      <w:r w:rsidR="005B6093">
        <w:rPr>
          <w:rFonts w:ascii="Times New Roman" w:hAnsi="Times New Roman"/>
          <w:sz w:val="24"/>
          <w:szCs w:val="24"/>
          <w:lang w:val="lt-LT"/>
        </w:rPr>
        <w:t xml:space="preserve">S. Daukanto gimnazijos ikimokyklinio skyriaus </w:t>
      </w:r>
      <w:r w:rsidRPr="00CE782C">
        <w:rPr>
          <w:rFonts w:ascii="Times New Roman" w:hAnsi="Times New Roman"/>
          <w:sz w:val="24"/>
          <w:szCs w:val="24"/>
          <w:lang w:val="lt-LT"/>
        </w:rPr>
        <w:t>„Kregždutė“ tėvams „Vaikų emocijos. Ką svarbu žinoti tėvams?“</w:t>
      </w:r>
      <w:r w:rsidR="005B6093">
        <w:rPr>
          <w:rFonts w:ascii="Times New Roman" w:hAnsi="Times New Roman"/>
          <w:sz w:val="24"/>
          <w:szCs w:val="24"/>
          <w:lang w:val="lt-LT"/>
        </w:rPr>
        <w:t>.</w:t>
      </w:r>
    </w:p>
    <w:p w:rsidR="00B26D44" w:rsidRPr="00CE782C" w:rsidRDefault="00B26D44" w:rsidP="004A6AA6">
      <w:pPr>
        <w:pStyle w:val="Sraopastraip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 xml:space="preserve">Dalyvavimas programoje „Misija - </w:t>
      </w:r>
      <w:proofErr w:type="spellStart"/>
      <w:r w:rsidRPr="00CE782C">
        <w:rPr>
          <w:rFonts w:ascii="Times New Roman" w:hAnsi="Times New Roman"/>
          <w:sz w:val="24"/>
          <w:szCs w:val="24"/>
          <w:lang w:val="lt-LT"/>
        </w:rPr>
        <w:t>įtraukusis</w:t>
      </w:r>
      <w:proofErr w:type="spellEnd"/>
      <w:r w:rsidRPr="00CE782C">
        <w:rPr>
          <w:rFonts w:ascii="Times New Roman" w:hAnsi="Times New Roman"/>
          <w:sz w:val="24"/>
          <w:szCs w:val="24"/>
          <w:lang w:val="lt-LT"/>
        </w:rPr>
        <w:t xml:space="preserve"> ugdymas 2023“.</w:t>
      </w:r>
    </w:p>
    <w:p w:rsidR="00B26D44" w:rsidRPr="00CE782C" w:rsidRDefault="00B26D44" w:rsidP="004A6AA6">
      <w:pPr>
        <w:pStyle w:val="Sraopastraip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>Paruoštas pranešimas  „Stiprios, agresyvios ir pykčio emocijos – iš kur jos ateina ir kaip su jomis dirbti?“</w:t>
      </w:r>
      <w:r w:rsidR="005B6093">
        <w:rPr>
          <w:rFonts w:ascii="Times New Roman" w:hAnsi="Times New Roman"/>
          <w:sz w:val="24"/>
          <w:szCs w:val="24"/>
          <w:lang w:val="lt-LT"/>
        </w:rPr>
        <w:t>.</w:t>
      </w:r>
      <w:r w:rsidRPr="00CE782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B26D44" w:rsidRPr="00CE782C" w:rsidRDefault="00B26D44" w:rsidP="004A6AA6">
      <w:pPr>
        <w:pStyle w:val="Sraopastraip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lang w:val="lt-LT"/>
        </w:rPr>
      </w:pPr>
      <w:r w:rsidRPr="00CE782C">
        <w:rPr>
          <w:rFonts w:ascii="Times New Roman" w:hAnsi="Times New Roman"/>
          <w:sz w:val="24"/>
          <w:szCs w:val="24"/>
          <w:lang w:val="lt-LT"/>
        </w:rPr>
        <w:t>Dalyvavimas respublikinėje konferencijoje „Pašaukti ugdyti 2023“. Paruoštas pranešimas „Kaip išsilaisvinti nuo neigiamų emocijų ir įkvėpti save darbui?”</w:t>
      </w:r>
      <w:r w:rsidR="004A6AA6">
        <w:rPr>
          <w:rFonts w:ascii="Times New Roman" w:hAnsi="Times New Roman"/>
          <w:sz w:val="24"/>
          <w:szCs w:val="24"/>
          <w:lang w:val="lt-LT"/>
        </w:rPr>
        <w:t>.</w:t>
      </w:r>
    </w:p>
    <w:p w:rsidR="00B26D44" w:rsidRPr="00CE782C" w:rsidRDefault="00B26D44" w:rsidP="004A6AA6">
      <w:pPr>
        <w:pStyle w:val="Sraopastraip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lt-LT"/>
        </w:rPr>
      </w:pPr>
      <w:r w:rsidRPr="00CE782C">
        <w:rPr>
          <w:rFonts w:ascii="Times New Roman" w:hAnsi="Times New Roman"/>
          <w:lang w:val="lt-LT"/>
        </w:rPr>
        <w:t>Skaityta paskaita Akmenės bendruomenei  „Atverkime vidinio pasaulio duris“.</w:t>
      </w:r>
    </w:p>
    <w:p w:rsidR="00B26D44" w:rsidRPr="00CE782C" w:rsidRDefault="00B26D44" w:rsidP="004A6AA6">
      <w:pPr>
        <w:pStyle w:val="Sraopastraip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lt-LT"/>
        </w:rPr>
      </w:pPr>
      <w:r w:rsidRPr="00CE782C">
        <w:rPr>
          <w:rFonts w:ascii="Times New Roman" w:hAnsi="Times New Roman"/>
          <w:lang w:val="lt-LT"/>
        </w:rPr>
        <w:t>Pranešimai „Asmeninio skirtuko istorija“, ,, Ar galima išmokti gyventi?“</w:t>
      </w:r>
      <w:r w:rsidR="004A6AA6">
        <w:rPr>
          <w:rFonts w:ascii="Times New Roman" w:hAnsi="Times New Roman"/>
          <w:lang w:val="lt-LT"/>
        </w:rPr>
        <w:t>.</w:t>
      </w:r>
    </w:p>
    <w:p w:rsidR="00B26D44" w:rsidRPr="00CE782C" w:rsidRDefault="00B26D44" w:rsidP="004A6AA6">
      <w:pPr>
        <w:pStyle w:val="Sraopastraipa"/>
        <w:spacing w:line="276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</w:p>
    <w:p w:rsidR="00C94BB4" w:rsidRPr="00CE782C" w:rsidRDefault="00C94BB4" w:rsidP="004A6AA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3.</w:t>
      </w:r>
      <w:r w:rsidR="00464B90"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 </w:t>
      </w:r>
      <w:r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Efektyvus įstaigos valdymas parengiant, atnaujinant ir teisės aktų reikalavimus atitinkan</w:t>
      </w:r>
      <w:r w:rsidR="005B6093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čiu</w:t>
      </w:r>
      <w:r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s tvarkos apraš</w:t>
      </w:r>
      <w:r w:rsidR="005B6093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us.</w:t>
      </w:r>
    </w:p>
    <w:p w:rsidR="00464B90" w:rsidRPr="00CE782C" w:rsidRDefault="00464B90" w:rsidP="004A6AA6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Įgyvendinta:</w:t>
      </w:r>
    </w:p>
    <w:p w:rsidR="00C94BB4" w:rsidRPr="00CE782C" w:rsidRDefault="00513B26" w:rsidP="004A6AA6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Parengta atnaujinta darbo apmokėjimo tvarka</w:t>
      </w:r>
      <w:r w:rsidR="00464B90" w:rsidRPr="00CE782C">
        <w:rPr>
          <w:rFonts w:ascii="Times New Roman" w:eastAsia="Times New Roman" w:hAnsi="Times New Roman"/>
          <w:sz w:val="24"/>
          <w:szCs w:val="24"/>
          <w:lang w:val="lt-LT" w:eastAsia="lt-LT"/>
        </w:rPr>
        <w:t>,</w:t>
      </w:r>
      <w:r w:rsidRPr="00CE782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CE782C">
        <w:rPr>
          <w:rFonts w:ascii="Times New Roman" w:hAnsi="Times New Roman"/>
          <w:sz w:val="24"/>
          <w:szCs w:val="24"/>
          <w:lang w:val="lt-LT" w:eastAsia="lt-LT"/>
        </w:rPr>
        <w:t>VIPIS sistemoje užpildyti Akmenės rajono savivaldybės pedagoginės psichologinės</w:t>
      </w:r>
      <w:r w:rsidRPr="00CE782C">
        <w:rPr>
          <w:rFonts w:ascii="Times New Roman" w:hAnsi="Times New Roman"/>
          <w:sz w:val="24"/>
          <w:szCs w:val="24"/>
          <w:lang w:val="lt-LT" w:eastAsia="lt-LT"/>
        </w:rPr>
        <w:t xml:space="preserve"> tarnybos viešųjų pirkimų planai</w:t>
      </w:r>
      <w:r w:rsidRPr="00CE782C">
        <w:rPr>
          <w:rFonts w:ascii="Times New Roman" w:hAnsi="Times New Roman"/>
          <w:sz w:val="24"/>
          <w:szCs w:val="24"/>
          <w:lang w:val="lt-LT" w:eastAsia="lt-LT"/>
        </w:rPr>
        <w:t>.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ind w:left="2016"/>
        <w:jc w:val="both"/>
        <w:rPr>
          <w:rFonts w:ascii="Times New Roman" w:hAnsi="Times New Roman" w:cs="Calibri"/>
          <w:b/>
          <w:color w:val="FF0000"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N w:val="0"/>
        <w:spacing w:after="0" w:line="276" w:lineRule="auto"/>
        <w:ind w:left="45" w:firstLine="1251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N w:val="0"/>
        <w:spacing w:after="0" w:line="276" w:lineRule="auto"/>
        <w:ind w:left="45" w:firstLine="1251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II.  ĮSTAIGOS STIPRYBĖS, SILPNYBĖS, GALIMYBĖS, GRĖSMĖS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ind w:left="45" w:firstLine="1251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b/>
          <w:sz w:val="24"/>
          <w:szCs w:val="24"/>
          <w:lang w:val="lt-LT" w:eastAsia="ar-SA"/>
        </w:rPr>
        <w:t>STIPRYBĖS</w:t>
      </w: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sz w:val="24"/>
          <w:szCs w:val="24"/>
          <w:lang w:val="lt-LT" w:eastAsia="ar-SA"/>
        </w:rPr>
        <w:t xml:space="preserve">1.  Tarnyboje dirba profesionali specialistų komanda. </w:t>
      </w: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sz w:val="24"/>
          <w:szCs w:val="24"/>
          <w:lang w:val="lt-LT" w:eastAsia="ar-SA"/>
        </w:rPr>
        <w:t xml:space="preserve">1.1.  Darbuotojai  yra kompetentingi ir nuolat kelia savo kvalifikaciją; </w:t>
      </w: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sz w:val="24"/>
          <w:szCs w:val="24"/>
          <w:lang w:val="lt-LT" w:eastAsia="ar-SA"/>
        </w:rPr>
        <w:t xml:space="preserve">1.2. Stipri vaiko pedagoginio - psichologinio įvertinimo komanda, gebanti įvairiapusiškai nustatyti asmens psichologinės raidos ypatumus ir specialiuosius ugdymosi poreikius; </w:t>
      </w: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sz w:val="24"/>
          <w:szCs w:val="24"/>
          <w:lang w:val="lt-LT" w:eastAsia="ar-SA"/>
        </w:rPr>
        <w:lastRenderedPageBreak/>
        <w:t>1.3.  Specialistai bendradarbiauja ir teikia vienas kitam profesinę paramą, kolektyvo nariai  yra draugiški, geranoriški.</w:t>
      </w: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sz w:val="24"/>
          <w:szCs w:val="24"/>
          <w:lang w:val="lt-LT" w:eastAsia="ar-SA"/>
        </w:rPr>
        <w:t>2. Pedagoginės psichologinės tarnybos turima materialinė bazė leidžia veiksmingai teikti   pedagoginę psichologinę pagalbą:</w:t>
      </w: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 w:rsidRPr="00CE782C">
        <w:rPr>
          <w:rFonts w:ascii="Times New Roman" w:hAnsi="Times New Roman"/>
          <w:sz w:val="24"/>
          <w:szCs w:val="24"/>
          <w:lang w:val="lt-LT" w:eastAsia="ar-SA"/>
        </w:rPr>
        <w:t xml:space="preserve"> 2.1.   Specialistai turi kabinetus  individualiam darbui su klientais; </w:t>
      </w:r>
    </w:p>
    <w:p w:rsidR="00C94BB4" w:rsidRPr="00CE782C" w:rsidRDefault="004A6AA6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C94BB4" w:rsidRPr="00CE782C">
        <w:rPr>
          <w:rFonts w:ascii="Times New Roman" w:hAnsi="Times New Roman"/>
          <w:sz w:val="24"/>
          <w:szCs w:val="24"/>
          <w:lang w:val="lt-LT" w:eastAsia="ar-SA"/>
        </w:rPr>
        <w:t xml:space="preserve">2.2. </w:t>
      </w:r>
      <w:r>
        <w:rPr>
          <w:rFonts w:ascii="Times New Roman" w:hAnsi="Times New Roman"/>
          <w:sz w:val="24"/>
          <w:szCs w:val="24"/>
          <w:lang w:val="lt-LT" w:eastAsia="ar-SA"/>
        </w:rPr>
        <w:t xml:space="preserve">  </w:t>
      </w:r>
      <w:r w:rsidR="00C94BB4" w:rsidRPr="00CE782C">
        <w:rPr>
          <w:rFonts w:ascii="Times New Roman" w:hAnsi="Times New Roman"/>
          <w:sz w:val="24"/>
          <w:szCs w:val="24"/>
          <w:lang w:val="lt-LT" w:eastAsia="ar-SA"/>
        </w:rPr>
        <w:t>Tarnybos specialistai aprūpinti pedagoginio psichologinio vertinimo metodikomis, kita metodine medžiaga ir literatūra;</w:t>
      </w:r>
    </w:p>
    <w:p w:rsidR="00C94BB4" w:rsidRPr="00CE782C" w:rsidRDefault="004A6AA6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C94BB4" w:rsidRPr="00CE782C">
        <w:rPr>
          <w:rFonts w:ascii="Times New Roman" w:hAnsi="Times New Roman"/>
          <w:sz w:val="24"/>
          <w:szCs w:val="24"/>
          <w:lang w:val="lt-LT" w:eastAsia="ar-SA"/>
        </w:rPr>
        <w:t>2.3.   Įstaigos aplinka pritaikyta neįgaliesiems;</w:t>
      </w:r>
    </w:p>
    <w:p w:rsidR="00C94BB4" w:rsidRPr="00CE782C" w:rsidRDefault="004A6AA6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C94BB4" w:rsidRPr="00CE782C">
        <w:rPr>
          <w:rFonts w:ascii="Times New Roman" w:hAnsi="Times New Roman"/>
          <w:sz w:val="24"/>
          <w:szCs w:val="24"/>
          <w:lang w:val="lt-LT" w:eastAsia="ar-SA"/>
        </w:rPr>
        <w:t xml:space="preserve">2.4. </w:t>
      </w:r>
      <w:r>
        <w:rPr>
          <w:rFonts w:ascii="Times New Roman" w:hAnsi="Times New Roman"/>
          <w:sz w:val="24"/>
          <w:szCs w:val="24"/>
          <w:lang w:val="lt-LT" w:eastAsia="ar-SA"/>
        </w:rPr>
        <w:t xml:space="preserve">  </w:t>
      </w:r>
      <w:r w:rsidR="00C94BB4" w:rsidRPr="00CE782C">
        <w:rPr>
          <w:rFonts w:ascii="Times New Roman" w:hAnsi="Times New Roman"/>
          <w:sz w:val="24"/>
          <w:szCs w:val="24"/>
          <w:lang w:val="lt-LT" w:eastAsia="ar-SA"/>
        </w:rPr>
        <w:t>Tarnyba turi salę seminarams, mokymams ir kitiems grupiniams renginiams vykdyti.</w:t>
      </w:r>
    </w:p>
    <w:p w:rsidR="00C94BB4" w:rsidRPr="00CE782C" w:rsidRDefault="004A6AA6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  <w:lang w:val="lt-LT" w:eastAsia="ar-SA"/>
        </w:rPr>
      </w:pPr>
      <w:r>
        <w:rPr>
          <w:rFonts w:ascii="Times New Roman" w:hAnsi="Times New Roman"/>
          <w:sz w:val="24"/>
          <w:szCs w:val="24"/>
          <w:lang w:val="lt-LT" w:eastAsia="ar-SA"/>
        </w:rPr>
        <w:t xml:space="preserve"> </w:t>
      </w:r>
      <w:r w:rsidR="00C94BB4" w:rsidRPr="00CE782C">
        <w:rPr>
          <w:rFonts w:ascii="Times New Roman" w:hAnsi="Times New Roman"/>
          <w:sz w:val="24"/>
          <w:szCs w:val="24"/>
          <w:lang w:val="lt-LT" w:eastAsia="ar-SA"/>
        </w:rPr>
        <w:t xml:space="preserve">3. </w:t>
      </w:r>
      <w:r>
        <w:rPr>
          <w:rFonts w:ascii="Times New Roman" w:hAnsi="Times New Roman"/>
          <w:sz w:val="24"/>
          <w:szCs w:val="24"/>
          <w:lang w:val="lt-LT" w:eastAsia="ar-SA"/>
        </w:rPr>
        <w:t xml:space="preserve">   </w:t>
      </w:r>
      <w:r w:rsidR="00C94BB4" w:rsidRPr="00CE782C">
        <w:rPr>
          <w:rFonts w:ascii="Times New Roman" w:hAnsi="Times New Roman"/>
          <w:sz w:val="24"/>
          <w:szCs w:val="24"/>
          <w:lang w:val="lt-LT" w:eastAsia="ar-SA"/>
        </w:rPr>
        <w:t>Organizuojama  užimtumo grupė vaikams, kurios tikslas – vaikų socialinių įgūdžių formavimas.</w:t>
      </w:r>
    </w:p>
    <w:p w:rsidR="00C94BB4" w:rsidRPr="00CE782C" w:rsidRDefault="004A6AA6" w:rsidP="004A6AA6">
      <w:pPr>
        <w:suppressAutoHyphens/>
        <w:autoSpaceDN w:val="0"/>
        <w:snapToGrid w:val="0"/>
        <w:spacing w:after="0" w:line="276" w:lineRule="auto"/>
        <w:ind w:left="426"/>
        <w:jc w:val="both"/>
        <w:rPr>
          <w:rFonts w:cs="Calibri"/>
          <w:lang w:val="lt-LT" w:eastAsia="ar-SA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13B26" w:rsidRPr="00CE782C">
        <w:rPr>
          <w:rFonts w:ascii="Times New Roman" w:hAnsi="Times New Roman"/>
          <w:sz w:val="24"/>
          <w:szCs w:val="24"/>
          <w:lang w:val="lt-LT"/>
        </w:rPr>
        <w:t>4</w:t>
      </w:r>
      <w:r w:rsidR="00C94BB4" w:rsidRPr="00CE782C">
        <w:rPr>
          <w:rFonts w:ascii="Times New Roman" w:hAnsi="Times New Roman"/>
          <w:sz w:val="24"/>
          <w:szCs w:val="24"/>
          <w:lang w:val="lt-LT"/>
        </w:rPr>
        <w:t xml:space="preserve">.  </w:t>
      </w:r>
      <w:r>
        <w:rPr>
          <w:rFonts w:ascii="Times New Roman" w:hAnsi="Times New Roman"/>
          <w:sz w:val="24"/>
          <w:szCs w:val="24"/>
          <w:lang w:val="lt-LT"/>
        </w:rPr>
        <w:t xml:space="preserve">    </w:t>
      </w:r>
      <w:r w:rsidR="00C94BB4" w:rsidRPr="00CE782C">
        <w:rPr>
          <w:rFonts w:ascii="Times New Roman" w:hAnsi="Times New Roman"/>
          <w:sz w:val="24"/>
          <w:szCs w:val="24"/>
          <w:lang w:val="lt-LT"/>
        </w:rPr>
        <w:t>Vadovas sugeba kompetentingai sutelkti kolektyvą užduočių vykdymui.</w:t>
      </w:r>
    </w:p>
    <w:p w:rsidR="00C94BB4" w:rsidRPr="00CE782C" w:rsidRDefault="00C94BB4" w:rsidP="004A6AA6">
      <w:pPr>
        <w:suppressAutoHyphens/>
        <w:autoSpaceDN w:val="0"/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b/>
          <w:bCs/>
          <w:sz w:val="24"/>
          <w:szCs w:val="24"/>
          <w:lang w:val="lt-LT" w:eastAsia="ar-SA"/>
        </w:rPr>
        <w:t>SILPNYBĖS</w:t>
      </w: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lt-LT" w:eastAsia="ar-SA"/>
        </w:rPr>
      </w:pPr>
    </w:p>
    <w:p w:rsidR="00C94BB4" w:rsidRPr="00CE782C" w:rsidRDefault="00C94BB4" w:rsidP="004A6AA6">
      <w:pPr>
        <w:numPr>
          <w:ilvl w:val="0"/>
          <w:numId w:val="4"/>
        </w:num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 xml:space="preserve"> Ribotos finansinės galimybės kvalifikacijai kelti.</w:t>
      </w:r>
    </w:p>
    <w:p w:rsidR="00C94BB4" w:rsidRPr="00CE782C" w:rsidRDefault="00C94BB4" w:rsidP="004A6AA6">
      <w:pPr>
        <w:numPr>
          <w:ilvl w:val="0"/>
          <w:numId w:val="4"/>
        </w:num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 xml:space="preserve">Trūksta lėšų Tarnybos materialinei bazei </w:t>
      </w:r>
      <w:r w:rsidR="00091EBC"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(</w:t>
      </w:r>
      <w:r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 xml:space="preserve">lifto remontui ir veikimui, </w:t>
      </w:r>
      <w:r w:rsidR="00091EBC"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kabineto lubų remontui, langų užtamsinimu</w:t>
      </w:r>
      <w:r w:rsidR="008119D0"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 xml:space="preserve">i, antro aukšto </w:t>
      </w:r>
      <w:r w:rsidR="008D15CB"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elektros in</w:t>
      </w:r>
      <w:r w:rsidR="005B6093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s</w:t>
      </w:r>
      <w:r w:rsidR="008D15CB"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taliacijos tvarkymui</w:t>
      </w:r>
      <w:r w:rsidR="00091EBC"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)</w:t>
      </w:r>
      <w:r w:rsidR="008D15CB"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.</w:t>
      </w:r>
    </w:p>
    <w:p w:rsidR="00C94BB4" w:rsidRPr="00CE782C" w:rsidRDefault="00C94BB4" w:rsidP="004A6AA6">
      <w:pPr>
        <w:numPr>
          <w:ilvl w:val="0"/>
          <w:numId w:val="4"/>
        </w:num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 xml:space="preserve"> Tobulintini </w:t>
      </w:r>
      <w:proofErr w:type="spellStart"/>
      <w:r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tarpinstitucinio</w:t>
      </w:r>
      <w:proofErr w:type="spellEnd"/>
      <w:r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 xml:space="preserve"> bendradarbiavimo ryšiai.</w:t>
      </w: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lt-LT" w:eastAsia="ar-SA"/>
        </w:rPr>
        <w:t>GALIMYBĖS</w:t>
      </w: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lt-LT" w:eastAsia="ar-SA"/>
        </w:rPr>
      </w:pPr>
    </w:p>
    <w:p w:rsidR="00C94BB4" w:rsidRPr="00CE782C" w:rsidRDefault="00C94BB4" w:rsidP="004A6AA6">
      <w:pPr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color w:val="000000"/>
          <w:sz w:val="24"/>
          <w:szCs w:val="24"/>
          <w:lang w:val="lt-LT" w:eastAsia="ar-SA"/>
        </w:rPr>
        <w:t>Aktyviau formuoti teigiamą visuomenės požiūrį į SUP turinčius asmenis,  jiems teikiamos pagalbos kokybę, vykdant rajono bendruomenės psichologinį, specialųjį ir socialinį pedagoginį švietimą.</w:t>
      </w:r>
    </w:p>
    <w:p w:rsidR="00C94BB4" w:rsidRPr="00CE782C" w:rsidRDefault="00C94BB4" w:rsidP="004A6AA6">
      <w:pPr>
        <w:pStyle w:val="Sraopastraipa"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 xml:space="preserve">Gerinti sklaidą apie Tarnybos veiklą, atnaujinant internetinį puslapį. </w:t>
      </w:r>
    </w:p>
    <w:p w:rsidR="00C94BB4" w:rsidRPr="00CE782C" w:rsidRDefault="00C94BB4" w:rsidP="004A6AA6">
      <w:pPr>
        <w:pStyle w:val="Sraopastraipa"/>
        <w:numPr>
          <w:ilvl w:val="0"/>
          <w:numId w:val="17"/>
        </w:numPr>
        <w:tabs>
          <w:tab w:val="left" w:pos="1134"/>
        </w:tabs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 xml:space="preserve">Stiprinti   </w:t>
      </w:r>
      <w:proofErr w:type="spellStart"/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>tarpinstitucinio</w:t>
      </w:r>
      <w:proofErr w:type="spellEnd"/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 xml:space="preserve"> bendradarbiavimo ryšius.</w:t>
      </w: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b/>
          <w:bCs/>
          <w:sz w:val="24"/>
          <w:szCs w:val="24"/>
          <w:lang w:val="lt-LT" w:eastAsia="ar-SA"/>
        </w:rPr>
        <w:t>GRĖSMĖS</w:t>
      </w:r>
    </w:p>
    <w:p w:rsidR="00C94BB4" w:rsidRPr="00CE782C" w:rsidRDefault="00C94BB4" w:rsidP="004A6AA6">
      <w:p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lt-LT" w:eastAsia="ar-SA"/>
        </w:rPr>
      </w:pPr>
    </w:p>
    <w:p w:rsidR="00C94BB4" w:rsidRPr="00CE782C" w:rsidRDefault="00C94BB4" w:rsidP="004A6AA6">
      <w:pPr>
        <w:numPr>
          <w:ilvl w:val="0"/>
          <w:numId w:val="6"/>
        </w:numPr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>Didėjant mokinių, turinčių elgesio - emocijų skaičiui rajone, tarnyboje dirbančių psichologų nebeužtenka kokybiškai atlikti PPT funkcijas.</w:t>
      </w:r>
    </w:p>
    <w:p w:rsidR="00C94BB4" w:rsidRPr="00CE782C" w:rsidRDefault="00C94BB4" w:rsidP="004A6AA6">
      <w:pPr>
        <w:numPr>
          <w:ilvl w:val="0"/>
          <w:numId w:val="6"/>
        </w:numPr>
        <w:tabs>
          <w:tab w:val="left" w:pos="993"/>
          <w:tab w:val="left" w:pos="1134"/>
          <w:tab w:val="left" w:pos="1276"/>
          <w:tab w:val="left" w:pos="1560"/>
        </w:tabs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>Lėšų  stoka mažina galimybes materialinei bazei atnaujinti.</w:t>
      </w:r>
    </w:p>
    <w:p w:rsidR="00C94BB4" w:rsidRPr="00CE782C" w:rsidRDefault="00C94BB4" w:rsidP="004A6AA6">
      <w:pPr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snapToGrid w:val="0"/>
        <w:spacing w:after="0" w:line="276" w:lineRule="auto"/>
        <w:jc w:val="both"/>
        <w:rPr>
          <w:rFonts w:ascii="Times New Roman" w:eastAsia="TimesNewRomanPSMT" w:hAnsi="Times New Roman"/>
          <w:sz w:val="24"/>
          <w:szCs w:val="24"/>
          <w:lang w:val="lt-LT" w:eastAsia="ar-SA"/>
        </w:rPr>
      </w:pPr>
      <w:r w:rsidRPr="00CE782C">
        <w:rPr>
          <w:rFonts w:ascii="Times New Roman" w:eastAsia="TimesNewRomanPSMT" w:hAnsi="Times New Roman"/>
          <w:sz w:val="24"/>
          <w:szCs w:val="24"/>
          <w:lang w:val="lt-LT" w:eastAsia="ar-SA"/>
        </w:rPr>
        <w:t>Lėšų stygius mažina galimybes kelti specialistų kvalifikaciją.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jc w:val="both"/>
        <w:rPr>
          <w:rFonts w:cs="Calibri"/>
          <w:lang w:val="lt-LT" w:eastAsia="ar-SA"/>
        </w:rPr>
      </w:pPr>
    </w:p>
    <w:p w:rsidR="00C94BB4" w:rsidRPr="00CE782C" w:rsidRDefault="00C94BB4" w:rsidP="004A6AA6">
      <w:pPr>
        <w:suppressAutoHyphens/>
        <w:autoSpaceDN w:val="0"/>
        <w:spacing w:after="0" w:line="276" w:lineRule="auto"/>
        <w:ind w:left="2736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III. ĮSTAIGOS ORGANIZACINĖ STRUKTŪRA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ind w:left="1080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tbl>
      <w:tblPr>
        <w:tblW w:w="988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3543"/>
        <w:gridCol w:w="2375"/>
      </w:tblGrid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Pareigybės pavadinimas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Etatų skaičius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Darbuotojų skaičius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Direktorius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Psichologas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570210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  <w:r w:rsidR="00CE782C"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,2</w:t>
            </w:r>
            <w:r w:rsidR="00DC382A"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 xml:space="preserve">5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570210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3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lastRenderedPageBreak/>
              <w:t>Specialusis pedagogas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1 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Logopedas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Socialinis pedagogas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0,5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091EBC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Administratorius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091EBC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0,5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Valytoja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0,5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Laisvas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DC382A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0,5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C94BB4" w:rsidRPr="00CE782C" w:rsidTr="00C94BB4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C94BB4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091EBC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6,2</w:t>
            </w:r>
            <w:r w:rsidR="00C94BB4"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BB4" w:rsidRPr="00CE782C" w:rsidRDefault="00570210" w:rsidP="004A6AA6">
            <w:pPr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CE782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9</w:t>
            </w:r>
          </w:p>
        </w:tc>
      </w:tr>
    </w:tbl>
    <w:p w:rsidR="00C94BB4" w:rsidRPr="00CE782C" w:rsidRDefault="00C94BB4" w:rsidP="004A6AA6">
      <w:pPr>
        <w:tabs>
          <w:tab w:val="left" w:pos="690"/>
          <w:tab w:val="left" w:pos="750"/>
        </w:tabs>
        <w:suppressAutoHyphens/>
        <w:autoSpaceDN w:val="0"/>
        <w:spacing w:after="200" w:line="276" w:lineRule="auto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p w:rsidR="00C94BB4" w:rsidRPr="00CE782C" w:rsidRDefault="00C94BB4" w:rsidP="004A6AA6">
      <w:pPr>
        <w:tabs>
          <w:tab w:val="left" w:pos="690"/>
          <w:tab w:val="left" w:pos="750"/>
        </w:tabs>
        <w:suppressAutoHyphens/>
        <w:autoSpaceDN w:val="0"/>
        <w:spacing w:after="200" w:line="276" w:lineRule="auto"/>
        <w:jc w:val="both"/>
        <w:rPr>
          <w:rFonts w:cs="Calibri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 xml:space="preserve">Psichologas  - </w:t>
      </w: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asmuo, kuris</w:t>
      </w: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 xml:space="preserve"> </w:t>
      </w: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vertina ir padeda spręsti mokinio (vaiko) asmenybės ir ugdymosi problemas, bendradarbiaudamas su mokinio (vaiko) tėvais (globėjais, rūpintojais) ir mokytojais, juos konsultuodamas.</w:t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cs="Calibri"/>
          <w:lang w:val="lt-LT" w:eastAsia="ar-SA"/>
        </w:rPr>
      </w:pP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 </w:t>
      </w:r>
      <w:r w:rsidRPr="00CE782C">
        <w:rPr>
          <w:rFonts w:ascii="Times New Roman" w:hAnsi="Times New Roman" w:cs="Calibri"/>
          <w:b/>
          <w:bCs/>
          <w:sz w:val="24"/>
          <w:szCs w:val="24"/>
          <w:lang w:val="lt-LT" w:eastAsia="ar-SA"/>
        </w:rPr>
        <w:t xml:space="preserve">Logopedas – </w:t>
      </w: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asmuo, vertinantis mokinių (vaikų) kalbėjimo ir kalbos sutrikimus, konsultuojantis jų šalinimo, prevencijos bei šių sutrikimų, turinčių mokinių (vaikų) ugdymo klausimais.</w:t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cs="Calibri"/>
          <w:lang w:val="lt-LT" w:eastAsia="ar-SA"/>
        </w:rPr>
      </w:pPr>
      <w:r w:rsidRPr="00CE782C">
        <w:rPr>
          <w:rFonts w:ascii="Times New Roman" w:hAnsi="Times New Roman" w:cs="Calibri"/>
          <w:b/>
          <w:bCs/>
          <w:sz w:val="24"/>
          <w:szCs w:val="24"/>
          <w:lang w:val="lt-LT" w:eastAsia="ar-SA"/>
        </w:rPr>
        <w:t xml:space="preserve">Specialusis pedagogas – </w:t>
      </w: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asmuo, atliekantis pedagoginį mokinio (vaiko) vertinimą, nustatantis jų žinių, mokėjimų, įgūdžių, gebėjimų lygį ir jų atitikimą ugdymo programoms.</w:t>
      </w:r>
    </w:p>
    <w:p w:rsidR="00C94BB4" w:rsidRPr="00CE782C" w:rsidRDefault="00C94BB4" w:rsidP="004A6AA6">
      <w:pPr>
        <w:tabs>
          <w:tab w:val="left" w:pos="405"/>
          <w:tab w:val="left" w:pos="480"/>
        </w:tabs>
        <w:suppressAutoHyphens/>
        <w:autoSpaceDN w:val="0"/>
        <w:spacing w:after="200" w:line="276" w:lineRule="auto"/>
        <w:jc w:val="both"/>
        <w:rPr>
          <w:rFonts w:cs="Calibri"/>
          <w:lang w:val="lt-LT" w:eastAsia="ar-SA"/>
        </w:rPr>
      </w:pPr>
      <w:r w:rsidRPr="00CE782C">
        <w:rPr>
          <w:rFonts w:ascii="Times New Roman" w:hAnsi="Times New Roman" w:cs="Calibri"/>
          <w:b/>
          <w:bCs/>
          <w:sz w:val="24"/>
          <w:szCs w:val="24"/>
          <w:lang w:val="lt-LT" w:eastAsia="ar-SA"/>
        </w:rPr>
        <w:t xml:space="preserve">Socialinis pedagogas – </w:t>
      </w: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asmuo, koordinuojantis užimtumo grupės veiklą, organizuojantis grupės vaikų užimtumą, ugdantis socialinius įgūdžius.</w:t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ascii="Times New Roman" w:hAnsi="Times New Roman"/>
          <w:b/>
          <w:sz w:val="24"/>
          <w:lang w:val="lt-LT" w:eastAsia="ar-SA"/>
        </w:rPr>
      </w:pPr>
      <w:r w:rsidRPr="00CE782C">
        <w:rPr>
          <w:rFonts w:ascii="Times New Roman" w:hAnsi="Times New Roman"/>
          <w:b/>
          <w:sz w:val="24"/>
          <w:lang w:val="lt-LT" w:eastAsia="ar-SA"/>
        </w:rPr>
        <w:t>202</w:t>
      </w:r>
      <w:r w:rsidR="008D15CB" w:rsidRPr="00CE782C">
        <w:rPr>
          <w:rFonts w:ascii="Times New Roman" w:hAnsi="Times New Roman"/>
          <w:b/>
          <w:sz w:val="24"/>
          <w:lang w:val="lt-LT" w:eastAsia="ar-SA"/>
        </w:rPr>
        <w:t>3</w:t>
      </w:r>
      <w:r w:rsidRPr="00CE782C">
        <w:rPr>
          <w:rFonts w:ascii="Times New Roman" w:hAnsi="Times New Roman"/>
          <w:b/>
          <w:sz w:val="24"/>
          <w:lang w:val="lt-LT" w:eastAsia="ar-SA"/>
        </w:rPr>
        <w:t xml:space="preserve"> metų rugsėjo mėnesio du</w:t>
      </w:r>
      <w:r w:rsidR="009765CE" w:rsidRPr="00CE782C">
        <w:rPr>
          <w:rFonts w:ascii="Times New Roman" w:hAnsi="Times New Roman"/>
          <w:b/>
          <w:sz w:val="24"/>
          <w:lang w:val="lt-LT" w:eastAsia="ar-SA"/>
        </w:rPr>
        <w:t xml:space="preserve">omenimis Tarnyba aptarnauja </w:t>
      </w:r>
      <w:r w:rsidR="008D15CB" w:rsidRPr="00CE782C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3148</w:t>
      </w:r>
      <w:r w:rsidR="009765CE" w:rsidRPr="00CE782C">
        <w:rPr>
          <w:rFonts w:ascii="Times New Roman" w:hAnsi="Times New Roman"/>
          <w:b/>
          <w:sz w:val="24"/>
          <w:lang w:val="lt-LT" w:eastAsia="ar-SA"/>
        </w:rPr>
        <w:t xml:space="preserve"> ugd</w:t>
      </w:r>
      <w:r w:rsidR="008D15CB" w:rsidRPr="00CE782C">
        <w:rPr>
          <w:rFonts w:ascii="Times New Roman" w:hAnsi="Times New Roman"/>
          <w:b/>
          <w:sz w:val="24"/>
          <w:lang w:val="lt-LT" w:eastAsia="ar-SA"/>
        </w:rPr>
        <w:t>ymo įstaigų vaikus. Iš jų 330</w:t>
      </w:r>
      <w:r w:rsidRPr="00CE782C">
        <w:rPr>
          <w:rFonts w:ascii="Times New Roman" w:hAnsi="Times New Roman"/>
          <w:b/>
          <w:sz w:val="24"/>
          <w:lang w:val="lt-LT" w:eastAsia="ar-SA"/>
        </w:rPr>
        <w:t xml:space="preserve"> mokinių turi specialiųjų ugdymosi poreikių. </w:t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Vizija</w:t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cs="Calibri"/>
          <w:lang w:val="lt-LT" w:eastAsia="ar-SA"/>
        </w:rPr>
      </w:pP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            </w:t>
      </w:r>
      <w:r w:rsidRPr="00CE782C">
        <w:rPr>
          <w:rFonts w:ascii="Times New Roman" w:hAnsi="Times New Roman" w:cs="Calibri"/>
          <w:sz w:val="23"/>
          <w:szCs w:val="23"/>
          <w:lang w:val="lt-LT" w:eastAsia="ar-SA"/>
        </w:rPr>
        <w:t xml:space="preserve">Akmenės rajono savivaldybės pedagoginė psichologinė tarnyba - </w:t>
      </w:r>
      <w:r w:rsidRPr="00CE782C">
        <w:rPr>
          <w:rFonts w:ascii="Times New Roman" w:hAnsi="Times New Roman"/>
          <w:sz w:val="23"/>
          <w:szCs w:val="23"/>
          <w:lang w:val="lt-LT" w:eastAsia="ar-SA"/>
        </w:rPr>
        <w:t>profesionali,</w:t>
      </w:r>
      <w:r w:rsidRPr="00CE782C">
        <w:rPr>
          <w:rFonts w:ascii="Times New Roman" w:hAnsi="Times New Roman" w:cs="Calibri"/>
          <w:sz w:val="23"/>
          <w:szCs w:val="23"/>
          <w:lang w:val="lt-LT" w:eastAsia="ar-SA"/>
        </w:rPr>
        <w:t xml:space="preserve"> </w:t>
      </w:r>
      <w:proofErr w:type="spellStart"/>
      <w:r w:rsidRPr="00CE782C">
        <w:rPr>
          <w:rFonts w:ascii="Times New Roman" w:hAnsi="Times New Roman"/>
          <w:sz w:val="23"/>
          <w:szCs w:val="23"/>
          <w:lang w:val="lt-LT" w:eastAsia="ar-SA"/>
        </w:rPr>
        <w:t>inovatyvi</w:t>
      </w:r>
      <w:proofErr w:type="spellEnd"/>
      <w:r w:rsidRPr="00CE782C">
        <w:rPr>
          <w:rFonts w:ascii="Times New Roman" w:hAnsi="Times New Roman"/>
          <w:sz w:val="23"/>
          <w:szCs w:val="23"/>
          <w:lang w:val="lt-LT" w:eastAsia="ar-SA"/>
        </w:rPr>
        <w:t xml:space="preserve"> ir aktyvi ugdymo įstaigų bendruomenių partnerė mokinių gerovės užtikrinimo veikloje</w:t>
      </w:r>
      <w:r w:rsidRPr="00CE782C">
        <w:rPr>
          <w:rFonts w:ascii="Times New Roman" w:hAnsi="Times New Roman"/>
          <w:i/>
          <w:iCs/>
          <w:sz w:val="23"/>
          <w:szCs w:val="23"/>
          <w:lang w:val="lt-LT" w:eastAsia="ar-SA"/>
        </w:rPr>
        <w:t>.</w:t>
      </w: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ab/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Misija</w:t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cs="Calibri"/>
          <w:lang w:val="lt-LT" w:eastAsia="ar-SA"/>
        </w:rPr>
      </w:pP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              </w:t>
      </w:r>
      <w:r w:rsidRPr="00CE782C">
        <w:rPr>
          <w:rFonts w:ascii="Times New Roman" w:hAnsi="Times New Roman"/>
          <w:sz w:val="23"/>
          <w:szCs w:val="23"/>
          <w:lang w:val="lt-LT" w:eastAsia="ar-SA"/>
        </w:rPr>
        <w:t>Padėti vaikams tapti harmoningomis asmenybėmis, teikiant jiems psichologinę ir specialiąją pedagoginę pagalbą, jų tėvams, globėjams bei pedagogams - reikiamą konsultacinę, švietimo ir informacinę pagalbą, plėtojant bendradarbiavimą su kitomis, vaikui paramą teikiančiomis institucijomis.</w:t>
      </w:r>
    </w:p>
    <w:p w:rsidR="00C94BB4" w:rsidRPr="00CE782C" w:rsidRDefault="00C94BB4" w:rsidP="004A6AA6">
      <w:pPr>
        <w:suppressAutoHyphens/>
        <w:autoSpaceDN w:val="0"/>
        <w:spacing w:after="200" w:line="276" w:lineRule="auto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t>Uždaviniai</w:t>
      </w:r>
    </w:p>
    <w:p w:rsidR="00186776" w:rsidRPr="004A6AA6" w:rsidRDefault="00CE782C" w:rsidP="004A6AA6">
      <w:pPr>
        <w:pStyle w:val="Sraopastraipa"/>
        <w:numPr>
          <w:ilvl w:val="3"/>
          <w:numId w:val="6"/>
        </w:numPr>
        <w:suppressAutoHyphens/>
        <w:autoSpaceDN w:val="0"/>
        <w:spacing w:after="200" w:line="276" w:lineRule="auto"/>
        <w:ind w:left="426" w:hanging="284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4A6AA6">
        <w:rPr>
          <w:rFonts w:ascii="Times New Roman" w:hAnsi="Times New Roman" w:cs="Calibri"/>
          <w:sz w:val="24"/>
          <w:szCs w:val="24"/>
          <w:lang w:val="lt-LT" w:eastAsia="ar-SA"/>
        </w:rPr>
        <w:t>Efektyvinti švietimo pagalbą</w:t>
      </w:r>
      <w:r w:rsidR="00186776" w:rsidRPr="004A6AA6">
        <w:rPr>
          <w:rFonts w:ascii="Times New Roman" w:hAnsi="Times New Roman" w:cs="Calibri"/>
          <w:sz w:val="24"/>
          <w:szCs w:val="24"/>
          <w:lang w:val="lt-LT" w:eastAsia="ar-SA"/>
        </w:rPr>
        <w:t xml:space="preserve"> bendrojo ugdymo švietimo įstaigose.</w:t>
      </w:r>
    </w:p>
    <w:p w:rsidR="00B861F0" w:rsidRPr="004A6AA6" w:rsidRDefault="00B861F0" w:rsidP="004A6AA6">
      <w:pPr>
        <w:pStyle w:val="Sraopastraipa"/>
        <w:numPr>
          <w:ilvl w:val="3"/>
          <w:numId w:val="6"/>
        </w:numPr>
        <w:suppressAutoHyphens/>
        <w:autoSpaceDN w:val="0"/>
        <w:spacing w:after="200" w:line="276" w:lineRule="auto"/>
        <w:ind w:left="426" w:hanging="284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4A6AA6">
        <w:rPr>
          <w:rFonts w:ascii="Times New Roman" w:hAnsi="Times New Roman" w:cs="Calibri"/>
          <w:sz w:val="24"/>
          <w:szCs w:val="24"/>
          <w:lang w:val="lt-LT" w:eastAsia="ar-SA"/>
        </w:rPr>
        <w:t>Įtakoti ugdymo įstaigų bendruomenių teigiamas nuostatas dėl įtraukiojo ugdymo.</w:t>
      </w:r>
    </w:p>
    <w:p w:rsidR="00B861F0" w:rsidRPr="004A6AA6" w:rsidRDefault="00B861F0" w:rsidP="004A6AA6">
      <w:pPr>
        <w:pStyle w:val="Sraopastraipa"/>
        <w:numPr>
          <w:ilvl w:val="3"/>
          <w:numId w:val="6"/>
        </w:numPr>
        <w:suppressAutoHyphens/>
        <w:autoSpaceDN w:val="0"/>
        <w:spacing w:after="200" w:line="276" w:lineRule="auto"/>
        <w:ind w:left="426" w:hanging="284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4A6AA6">
        <w:rPr>
          <w:rFonts w:ascii="Times New Roman" w:hAnsi="Times New Roman" w:cs="Calibri"/>
          <w:sz w:val="24"/>
          <w:szCs w:val="24"/>
          <w:lang w:val="lt-LT" w:eastAsia="ar-SA"/>
        </w:rPr>
        <w:t>Aktyvinti dalyvavimą projektinėje veikloje.</w:t>
      </w:r>
    </w:p>
    <w:p w:rsidR="00B861F0" w:rsidRPr="00CE782C" w:rsidRDefault="00B861F0" w:rsidP="004A6AA6">
      <w:pPr>
        <w:pStyle w:val="Sraopastraipa"/>
        <w:suppressAutoHyphens/>
        <w:autoSpaceDN w:val="0"/>
        <w:spacing w:after="200" w:line="276" w:lineRule="auto"/>
        <w:ind w:left="426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p w:rsidR="00C94BB4" w:rsidRPr="00CE782C" w:rsidRDefault="00C94BB4" w:rsidP="004A6AA6">
      <w:pPr>
        <w:pStyle w:val="Sraopastraipa"/>
        <w:suppressAutoHyphens/>
        <w:autoSpaceDN w:val="0"/>
        <w:spacing w:after="200" w:line="276" w:lineRule="auto"/>
        <w:ind w:left="142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</w:p>
    <w:p w:rsidR="00C94BB4" w:rsidRPr="00CE782C" w:rsidRDefault="00C94BB4" w:rsidP="004A6AA6">
      <w:pPr>
        <w:suppressAutoHyphens/>
        <w:autoSpaceDN w:val="0"/>
        <w:spacing w:after="0" w:line="276" w:lineRule="auto"/>
        <w:ind w:left="45" w:firstLine="1251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b/>
          <w:sz w:val="24"/>
          <w:szCs w:val="24"/>
          <w:lang w:val="lt-LT" w:eastAsia="ar-SA"/>
        </w:rPr>
        <w:lastRenderedPageBreak/>
        <w:t>IV. PRIEDAI</w:t>
      </w:r>
    </w:p>
    <w:p w:rsidR="00C94BB4" w:rsidRPr="00CE782C" w:rsidRDefault="00C94BB4" w:rsidP="004A6AA6">
      <w:pPr>
        <w:suppressAutoHyphens/>
        <w:autoSpaceDN w:val="0"/>
        <w:spacing w:after="0" w:line="276" w:lineRule="auto"/>
        <w:jc w:val="both"/>
        <w:rPr>
          <w:rFonts w:ascii="Times New Roman" w:hAnsi="Times New Roman" w:cs="Calibri"/>
          <w:b/>
          <w:sz w:val="24"/>
          <w:szCs w:val="24"/>
          <w:lang w:val="lt-LT" w:eastAsia="ar-SA"/>
        </w:rPr>
      </w:pPr>
    </w:p>
    <w:p w:rsidR="00C94BB4" w:rsidRPr="00CE782C" w:rsidRDefault="00BF23FA" w:rsidP="004A6AA6">
      <w:pPr>
        <w:pStyle w:val="Sraopastraipa"/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Logopedo 2024</w:t>
      </w:r>
      <w:r w:rsidR="00C94BB4"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 m. veiklos planas</w:t>
      </w:r>
      <w:r w:rsidR="00D44507" w:rsidRPr="00CE782C">
        <w:rPr>
          <w:rFonts w:ascii="Times New Roman" w:hAnsi="Times New Roman" w:cs="Calibri"/>
          <w:sz w:val="24"/>
          <w:szCs w:val="24"/>
          <w:lang w:val="lt-LT" w:eastAsia="ar-SA"/>
        </w:rPr>
        <w:t>.</w:t>
      </w:r>
    </w:p>
    <w:p w:rsidR="00D44507" w:rsidRPr="00CE782C" w:rsidRDefault="00BF23FA" w:rsidP="004A6AA6">
      <w:pPr>
        <w:pStyle w:val="Sraopastraipa"/>
        <w:numPr>
          <w:ilvl w:val="0"/>
          <w:numId w:val="7"/>
        </w:numPr>
        <w:spacing w:line="276" w:lineRule="auto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Specialiojo pedagogo 2024</w:t>
      </w:r>
      <w:r w:rsidR="00D44507"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 m. veiklos planas.</w:t>
      </w:r>
    </w:p>
    <w:p w:rsidR="00C94BB4" w:rsidRPr="00CE782C" w:rsidRDefault="00B861F0" w:rsidP="004A6AA6">
      <w:pPr>
        <w:pStyle w:val="Sraopastraipa"/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Psichologo</w:t>
      </w:r>
      <w:r w:rsidR="00BF23FA"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 2024</w:t>
      </w:r>
      <w:r w:rsidR="00C94BB4"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 m. veiklos planas</w:t>
      </w:r>
      <w:r w:rsidR="00D44507" w:rsidRPr="00CE782C">
        <w:rPr>
          <w:rFonts w:ascii="Times New Roman" w:hAnsi="Times New Roman" w:cs="Calibri"/>
          <w:sz w:val="24"/>
          <w:szCs w:val="24"/>
          <w:lang w:val="lt-LT" w:eastAsia="ar-SA"/>
        </w:rPr>
        <w:t>.</w:t>
      </w:r>
    </w:p>
    <w:p w:rsidR="00D44507" w:rsidRPr="00CE782C" w:rsidRDefault="00D44507" w:rsidP="004A6AA6">
      <w:pPr>
        <w:pStyle w:val="Sraopastraipa"/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 w:cs="Calibri"/>
          <w:sz w:val="24"/>
          <w:szCs w:val="24"/>
          <w:lang w:val="lt-LT" w:eastAsia="ar-SA"/>
        </w:rPr>
      </w:pP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Socialinio pedagogo </w:t>
      </w:r>
      <w:r w:rsidR="00BF23FA" w:rsidRPr="00CE782C">
        <w:rPr>
          <w:rFonts w:ascii="Times New Roman" w:hAnsi="Times New Roman" w:cs="Calibri"/>
          <w:sz w:val="24"/>
          <w:szCs w:val="24"/>
          <w:lang w:val="lt-LT" w:eastAsia="ar-SA"/>
        </w:rPr>
        <w:t xml:space="preserve">2024 m. </w:t>
      </w:r>
      <w:r w:rsidRPr="00CE782C">
        <w:rPr>
          <w:rFonts w:ascii="Times New Roman" w:hAnsi="Times New Roman" w:cs="Calibri"/>
          <w:sz w:val="24"/>
          <w:szCs w:val="24"/>
          <w:lang w:val="lt-LT" w:eastAsia="ar-SA"/>
        </w:rPr>
        <w:t>veiklos planas.</w:t>
      </w:r>
    </w:p>
    <w:p w:rsidR="00C94BB4" w:rsidRPr="00CE782C" w:rsidRDefault="00D44507" w:rsidP="004A6AA6">
      <w:pPr>
        <w:spacing w:line="276" w:lineRule="auto"/>
        <w:jc w:val="both"/>
        <w:rPr>
          <w:lang w:val="lt-LT"/>
        </w:rPr>
      </w:pPr>
      <w:r w:rsidRPr="00CE782C">
        <w:rPr>
          <w:lang w:val="lt-LT"/>
        </w:rPr>
        <w:tab/>
      </w:r>
    </w:p>
    <w:p w:rsidR="00CF73FD" w:rsidRDefault="00CF73FD"/>
    <w:sectPr w:rsidR="00CF7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6D24"/>
    <w:multiLevelType w:val="hybridMultilevel"/>
    <w:tmpl w:val="0FC8DA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BE13EB"/>
    <w:multiLevelType w:val="multilevel"/>
    <w:tmpl w:val="A48C3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281"/>
    <w:multiLevelType w:val="hybridMultilevel"/>
    <w:tmpl w:val="D1FA0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2DC4"/>
    <w:multiLevelType w:val="multilevel"/>
    <w:tmpl w:val="ECE22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A10D1"/>
    <w:multiLevelType w:val="hybridMultilevel"/>
    <w:tmpl w:val="F88A72F0"/>
    <w:lvl w:ilvl="0" w:tplc="51CED8F6">
      <w:start w:val="1"/>
      <w:numFmt w:val="upperRoman"/>
      <w:lvlText w:val="%1."/>
      <w:lvlJc w:val="left"/>
      <w:pPr>
        <w:ind w:left="2736" w:hanging="720"/>
      </w:pPr>
    </w:lvl>
    <w:lvl w:ilvl="1" w:tplc="04090019">
      <w:start w:val="1"/>
      <w:numFmt w:val="lowerLetter"/>
      <w:lvlText w:val="%2."/>
      <w:lvlJc w:val="left"/>
      <w:pPr>
        <w:ind w:left="3096" w:hanging="360"/>
      </w:pPr>
    </w:lvl>
    <w:lvl w:ilvl="2" w:tplc="0409001B">
      <w:start w:val="1"/>
      <w:numFmt w:val="lowerRoman"/>
      <w:lvlText w:val="%3."/>
      <w:lvlJc w:val="right"/>
      <w:pPr>
        <w:ind w:left="3816" w:hanging="180"/>
      </w:pPr>
    </w:lvl>
    <w:lvl w:ilvl="3" w:tplc="0409000F">
      <w:start w:val="1"/>
      <w:numFmt w:val="decimal"/>
      <w:lvlText w:val="%4."/>
      <w:lvlJc w:val="left"/>
      <w:pPr>
        <w:ind w:left="4536" w:hanging="360"/>
      </w:pPr>
    </w:lvl>
    <w:lvl w:ilvl="4" w:tplc="04090019">
      <w:start w:val="1"/>
      <w:numFmt w:val="lowerLetter"/>
      <w:lvlText w:val="%5."/>
      <w:lvlJc w:val="left"/>
      <w:pPr>
        <w:ind w:left="5256" w:hanging="360"/>
      </w:pPr>
    </w:lvl>
    <w:lvl w:ilvl="5" w:tplc="0409001B">
      <w:start w:val="1"/>
      <w:numFmt w:val="lowerRoman"/>
      <w:lvlText w:val="%6."/>
      <w:lvlJc w:val="right"/>
      <w:pPr>
        <w:ind w:left="5976" w:hanging="180"/>
      </w:pPr>
    </w:lvl>
    <w:lvl w:ilvl="6" w:tplc="0409000F">
      <w:start w:val="1"/>
      <w:numFmt w:val="decimal"/>
      <w:lvlText w:val="%7."/>
      <w:lvlJc w:val="left"/>
      <w:pPr>
        <w:ind w:left="6696" w:hanging="360"/>
      </w:pPr>
    </w:lvl>
    <w:lvl w:ilvl="7" w:tplc="04090019">
      <w:start w:val="1"/>
      <w:numFmt w:val="lowerLetter"/>
      <w:lvlText w:val="%8."/>
      <w:lvlJc w:val="left"/>
      <w:pPr>
        <w:ind w:left="7416" w:hanging="360"/>
      </w:pPr>
    </w:lvl>
    <w:lvl w:ilvl="8" w:tplc="0409001B">
      <w:start w:val="1"/>
      <w:numFmt w:val="lowerRoman"/>
      <w:lvlText w:val="%9."/>
      <w:lvlJc w:val="right"/>
      <w:pPr>
        <w:ind w:left="8136" w:hanging="180"/>
      </w:pPr>
    </w:lvl>
  </w:abstractNum>
  <w:abstractNum w:abstractNumId="5" w15:restartNumberingAfterBreak="0">
    <w:nsid w:val="3AD6600C"/>
    <w:multiLevelType w:val="hybridMultilevel"/>
    <w:tmpl w:val="0A1AF29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DFB0A54"/>
    <w:multiLevelType w:val="hybridMultilevel"/>
    <w:tmpl w:val="E25C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16584"/>
    <w:multiLevelType w:val="hybridMultilevel"/>
    <w:tmpl w:val="89C0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76C"/>
    <w:multiLevelType w:val="multilevel"/>
    <w:tmpl w:val="A48C3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30B5D"/>
    <w:multiLevelType w:val="hybridMultilevel"/>
    <w:tmpl w:val="CDBA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0A67"/>
    <w:multiLevelType w:val="hybridMultilevel"/>
    <w:tmpl w:val="DE8A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655E8"/>
    <w:multiLevelType w:val="hybridMultilevel"/>
    <w:tmpl w:val="49F2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1237"/>
    <w:multiLevelType w:val="multilevel"/>
    <w:tmpl w:val="1270CB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D6D4A"/>
    <w:multiLevelType w:val="hybridMultilevel"/>
    <w:tmpl w:val="7A0ED9E2"/>
    <w:lvl w:ilvl="0" w:tplc="E23815AC">
      <w:start w:val="100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7DA3F11"/>
    <w:multiLevelType w:val="hybridMultilevel"/>
    <w:tmpl w:val="15D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90537"/>
    <w:multiLevelType w:val="hybridMultilevel"/>
    <w:tmpl w:val="DB7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13"/>
  </w:num>
  <w:num w:numId="14">
    <w:abstractNumId w:val="14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B4"/>
    <w:rsid w:val="00091EBC"/>
    <w:rsid w:val="00186776"/>
    <w:rsid w:val="00195D61"/>
    <w:rsid w:val="00233A6D"/>
    <w:rsid w:val="00464B90"/>
    <w:rsid w:val="004A6AA6"/>
    <w:rsid w:val="00513B26"/>
    <w:rsid w:val="00570210"/>
    <w:rsid w:val="005B6093"/>
    <w:rsid w:val="007D1B90"/>
    <w:rsid w:val="008119D0"/>
    <w:rsid w:val="008D15CB"/>
    <w:rsid w:val="009765CE"/>
    <w:rsid w:val="00B26D44"/>
    <w:rsid w:val="00B861F0"/>
    <w:rsid w:val="00BF23FA"/>
    <w:rsid w:val="00C94BB4"/>
    <w:rsid w:val="00CA3C67"/>
    <w:rsid w:val="00CE782C"/>
    <w:rsid w:val="00CF73FD"/>
    <w:rsid w:val="00D30CD0"/>
    <w:rsid w:val="00D44507"/>
    <w:rsid w:val="00DC382A"/>
    <w:rsid w:val="00E2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F669"/>
  <w15:chartTrackingRefBased/>
  <w15:docId w15:val="{BEFB694B-8760-4998-843F-6FA118C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4BB4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4BB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C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2023-03-31T06:50:00Z</cp:lastPrinted>
  <dcterms:created xsi:type="dcterms:W3CDTF">2024-04-19T10:57:00Z</dcterms:created>
  <dcterms:modified xsi:type="dcterms:W3CDTF">2024-04-22T07:31:00Z</dcterms:modified>
</cp:coreProperties>
</file>