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F5" w:rsidRDefault="00D035F5" w:rsidP="00D035F5">
      <w:pPr>
        <w:ind w:firstLine="129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Informacija apie Akmenės rajono savivaldybės pedagoginės psichologinės tarnybos darbuotojų, dirbančių pagal darbo sutartis, atlyginimus pateikiama vadovaujantis LR vyriausybės nutarimu Nr.480(2003-04-18), patvirtintu bendrųjų reikalavimų Valstybės ir savivaldybių institucijų ir įstaigų interneto svetainėms aprašu.</w:t>
      </w:r>
    </w:p>
    <w:tbl>
      <w:tblPr>
        <w:tblStyle w:val="Lentelstinklelis"/>
        <w:tblW w:w="9281" w:type="dxa"/>
        <w:tblInd w:w="0" w:type="dxa"/>
        <w:tblLook w:val="04A0" w:firstRow="1" w:lastRow="0" w:firstColumn="1" w:lastColumn="0" w:noHBand="0" w:noVBand="1"/>
      </w:tblPr>
      <w:tblGrid>
        <w:gridCol w:w="695"/>
        <w:gridCol w:w="2464"/>
        <w:gridCol w:w="1417"/>
        <w:gridCol w:w="1644"/>
        <w:gridCol w:w="1417"/>
        <w:gridCol w:w="1644"/>
      </w:tblGrid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Pareigybė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 w:rsidP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Darbuotojų </w:t>
            </w:r>
          </w:p>
          <w:p w:rsidR="00D035F5" w:rsidRDefault="00656E6F" w:rsidP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 2020 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r>
              <w:t xml:space="preserve"> </w:t>
            </w:r>
            <w:r>
              <w:rPr>
                <w:szCs w:val="24"/>
              </w:rPr>
              <w:t>Vidutinis darbo</w:t>
            </w:r>
            <w:r w:rsidR="00656E6F">
              <w:rPr>
                <w:szCs w:val="24"/>
              </w:rPr>
              <w:t xml:space="preserve"> užmokestis 2020 m.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Darbuotojų </w:t>
            </w:r>
          </w:p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 2021 I</w:t>
            </w:r>
            <w:r w:rsidR="00656E6F">
              <w:rPr>
                <w:szCs w:val="24"/>
              </w:rPr>
              <w:t>I ketvirtis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Vidutinis darbo užmokestis 2021 m. I</w:t>
            </w:r>
            <w:r w:rsidR="00656E6F">
              <w:rPr>
                <w:szCs w:val="24"/>
              </w:rPr>
              <w:t>I</w:t>
            </w:r>
            <w:r>
              <w:rPr>
                <w:szCs w:val="24"/>
              </w:rPr>
              <w:t xml:space="preserve"> ketvirtis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Direktorius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1963,47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656E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1872,66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Psichologas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1578,31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656E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1450,69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Logopedas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Specialusis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Socialinis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Vyriausiasis buhalteris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1461,83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656E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1274,40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Tarnybinių patalpų valytojas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682,88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642,00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F5" w:rsidRDefault="00D035F5">
            <w:pPr>
              <w:jc w:val="center"/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F5" w:rsidRDefault="00D035F5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F5" w:rsidRDefault="00D035F5">
            <w:pPr>
              <w:jc w:val="center"/>
              <w:rPr>
                <w:szCs w:val="24"/>
              </w:rPr>
            </w:pPr>
          </w:p>
        </w:tc>
      </w:tr>
    </w:tbl>
    <w:p w:rsidR="00D035F5" w:rsidRDefault="00D035F5" w:rsidP="00D035F5">
      <w:pPr>
        <w:jc w:val="center"/>
        <w:rPr>
          <w:szCs w:val="24"/>
        </w:rPr>
      </w:pPr>
    </w:p>
    <w:p w:rsidR="00D035F5" w:rsidRDefault="00D035F5" w:rsidP="00D035F5">
      <w:pPr>
        <w:ind w:left="360"/>
        <w:jc w:val="both"/>
        <w:rPr>
          <w:szCs w:val="24"/>
        </w:rPr>
      </w:pPr>
      <w:r>
        <w:rPr>
          <w:szCs w:val="24"/>
        </w:rPr>
        <w:t>* -  informacija neteikiama vadovaujantis Lietuvos Respublikos vyriausybės nutarimo  Nr.480 (2003-04-18)  „Dėl bendrųjų reikalavimų valstybės ir savivaldybių institucijų ir įstaigų interneto svetainių ir mobiliųjų programų aprašo patvirtinimo“  22.3 punktu .</w:t>
      </w:r>
    </w:p>
    <w:p w:rsidR="000A367E" w:rsidRDefault="000A367E"/>
    <w:sectPr w:rsidR="000A36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F5"/>
    <w:rsid w:val="000A367E"/>
    <w:rsid w:val="00424AFF"/>
    <w:rsid w:val="00656E6F"/>
    <w:rsid w:val="007B27C5"/>
    <w:rsid w:val="00D0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9344A-4909-436A-911C-8C99E0DB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035F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035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</dc:creator>
  <cp:lastModifiedBy>Windows User</cp:lastModifiedBy>
  <cp:revision>2</cp:revision>
  <dcterms:created xsi:type="dcterms:W3CDTF">2021-08-17T07:03:00Z</dcterms:created>
  <dcterms:modified xsi:type="dcterms:W3CDTF">2021-08-17T07:03:00Z</dcterms:modified>
</cp:coreProperties>
</file>